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DC" w:rsidRPr="00935CA1" w:rsidRDefault="00935CA1" w:rsidP="004D4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35CA1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«Кванадинская средняя образовательная школа»</w:t>
      </w:r>
    </w:p>
    <w:p w:rsidR="004D4BDC" w:rsidRDefault="004D4BDC" w:rsidP="004D4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</w:p>
    <w:bookmarkEnd w:id="0"/>
    <w:p w:rsidR="004D4BDC" w:rsidRDefault="00935CA1" w:rsidP="004D4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 xml:space="preserve">Рабочая программа </w:t>
      </w:r>
      <w:r w:rsidR="004D4BDC">
        <w:rPr>
          <w:rFonts w:ascii="Times New Roman" w:eastAsia="Times New Roman" w:hAnsi="Times New Roman" w:cs="Times New Roman"/>
          <w:sz w:val="96"/>
          <w:szCs w:val="96"/>
        </w:rPr>
        <w:t>по алгебре и началам анализа</w:t>
      </w:r>
    </w:p>
    <w:p w:rsidR="004D4BDC" w:rsidRDefault="004D4BDC" w:rsidP="004D4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>(10 класс)</w:t>
      </w:r>
    </w:p>
    <w:p w:rsidR="004D4BDC" w:rsidRDefault="004D4BDC" w:rsidP="004D4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>2018-2019 год</w:t>
      </w:r>
    </w:p>
    <w:p w:rsidR="004D4BDC" w:rsidRDefault="004D4BDC" w:rsidP="004D2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CA1" w:rsidRDefault="00935CA1" w:rsidP="00915A10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15A10" w:rsidRDefault="00935CA1" w:rsidP="00935CA1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Составитель: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Ансаалиева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Х.М.</w:t>
      </w:r>
      <w:r w:rsidR="004D4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 w:type="page"/>
      </w:r>
    </w:p>
    <w:p w:rsidR="00935CA1" w:rsidRDefault="00935CA1" w:rsidP="00935CA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E75B8" w:rsidRPr="00915A10" w:rsidRDefault="003E75B8" w:rsidP="00915A1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обучения математике.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обучения математике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3E75B8" w:rsidRPr="00CB316F" w:rsidRDefault="003E75B8" w:rsidP="00915A1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 сложились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" w:firstLine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 людей,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140"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</w:t>
      </w:r>
      <w:proofErr w:type="spell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послешкольной</w:t>
      </w:r>
      <w:proofErr w:type="spell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специальностей, требующих высокого уровня образования, связано с непосредственным применением математики (экономика, бизнес, финансы, физика, химия, техника, 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нформатика, биология, психология и многое другое). Таким образом, расширяется круг школьников, для которых математика становится профессионально значимым предметом.</w:t>
      </w:r>
    </w:p>
    <w:p w:rsidR="003E75B8" w:rsidRPr="00CB316F" w:rsidRDefault="003E75B8" w:rsidP="00915A10">
      <w:pPr>
        <w:shd w:val="clear" w:color="auto" w:fill="FFFFFF"/>
        <w:spacing w:after="0" w:line="240" w:lineRule="auto"/>
        <w:ind w:left="116" w:right="4" w:firstLine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3E75B8" w:rsidRPr="00CB316F" w:rsidRDefault="003E75B8" w:rsidP="00915A10">
      <w:pPr>
        <w:shd w:val="clear" w:color="auto" w:fill="FFFFFF"/>
        <w:spacing w:after="0" w:line="240" w:lineRule="auto"/>
        <w:ind w:left="116" w:right="14" w:firstLine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в математике наряду с 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естественным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нескольких математических языков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3E75B8" w:rsidRPr="00CB316F" w:rsidRDefault="003E75B8" w:rsidP="00915A1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Математическое образование вносит свой вклад в формирование общей культуры человека. Необходимым компонентом общей культуры в ее современном толковании 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является общее знакомство с методами познания действительности, что включает понимание диалектической взаимосвязи математики и действительности, представление о предмете и методе математики, его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отличиях от методов естественных и гуманитарных наук, об особенностях применения математики для решения научных и прикладных задач.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Изучение математики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4" w:right="20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математической подготовки в общем образовании современного человека ставит следующие </w:t>
      </w:r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цели обучения математике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школе:</w:t>
      </w:r>
    </w:p>
    <w:p w:rsidR="003E75B8" w:rsidRPr="00CB316F" w:rsidRDefault="003E75B8" w:rsidP="003E75B8">
      <w:pPr>
        <w:numPr>
          <w:ilvl w:val="0"/>
          <w:numId w:val="1"/>
        </w:numPr>
        <w:shd w:val="clear" w:color="auto" w:fill="FFFFFF"/>
        <w:spacing w:after="0" w:line="240" w:lineRule="auto"/>
        <w:ind w:left="14" w:firstLine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изучения смежных дисциплин, для продолжения образования;</w:t>
      </w:r>
    </w:p>
    <w:p w:rsidR="003E75B8" w:rsidRPr="00CB316F" w:rsidRDefault="003E75B8" w:rsidP="003E75B8">
      <w:pPr>
        <w:numPr>
          <w:ilvl w:val="0"/>
          <w:numId w:val="1"/>
        </w:numPr>
        <w:shd w:val="clear" w:color="auto" w:fill="FFFFFF"/>
        <w:spacing w:after="0" w:line="240" w:lineRule="auto"/>
        <w:ind w:left="14" w:firstLine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3E75B8" w:rsidRPr="00CB316F" w:rsidRDefault="003E75B8" w:rsidP="003E75B8">
      <w:pPr>
        <w:numPr>
          <w:ilvl w:val="0"/>
          <w:numId w:val="1"/>
        </w:numPr>
        <w:shd w:val="clear" w:color="auto" w:fill="FFFFFF"/>
        <w:spacing w:after="0" w:line="240" w:lineRule="auto"/>
        <w:ind w:left="14" w:firstLine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3E75B8" w:rsidRPr="00CB316F" w:rsidRDefault="003E75B8" w:rsidP="003E75B8">
      <w:pPr>
        <w:numPr>
          <w:ilvl w:val="0"/>
          <w:numId w:val="1"/>
        </w:numPr>
        <w:shd w:val="clear" w:color="auto" w:fill="FFFFFF"/>
        <w:spacing w:after="0" w:line="240" w:lineRule="auto"/>
        <w:ind w:left="14" w:firstLine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Принципиальным положением организации школьного математического образования в основной школе становится уровневая дифференциация обучения. Это означает, что, осваивая общий курс, одни школьники в своих результатах ограничиваются уровнем обязательной подготовки, зафиксированным в настоящей программе, другие в соответствии со своими склонностями и способностями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 каждый имеет право самостоятельно решить, ограничиться этим уровнем или же продвигаться дальше. Именно на этом пути осуществляются гуманистические начала в обучении математике.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312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организации учебно-воспитательного процесса важную роль играют задачи. В обучении математике они являются и целью, и средством обучения и математического развития школьников.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учащимся, основанный на достижении обязательного уровня подготовки. Это способствует нормализации нагрузки школьников, обеспечивает их посильной работой и формирует у них положительное отношение к учебе.</w:t>
      </w:r>
    </w:p>
    <w:p w:rsidR="003E75B8" w:rsidRPr="00CB316F" w:rsidRDefault="003E75B8" w:rsidP="003E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всемерно способствовать удовлетворению потребностей и запросов школьников, проявляющих интерес, склонности и способности к математике.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0" w:right="10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курса математики. В курсе математики V— XI классов с учетом возрастных особенностей учащихся и сложившихся традиций выделяются две ступени обучения: основная школа (V—IX классы) и старшая школа (X—XI классы).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4" w:right="1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изучаются следующие предметы: «Математика» (V—VI классы), «Алгебра» (VII—IX классы), «Геометрия» (VII—IX классы).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4" w:right="10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старшей школы (X—XI классы) предлагаются два курса — курс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курс В — разного объема и уровня. В соответствии с этим различаются и подходы к структурированию курса математики.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right="28"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 для учащихся, выбравших для себя те области деятельности, в которых математика играет роль аппарата, специфического средства для изучения закономерностей окружающего мира. В рамках этого курса сохраняется традиционное деление на два предмета — «Алгебра и начала анализа» и «Геометрия».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" w:right="34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изучения курса алгебры и начал анализа в X—XI классах — 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 - подготовка необходимого аппарата для изучения геометрии и физики.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" w:right="44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характеризуется содержательным раскрытием понятий, утверждений и методов, относящихся к началам анализа,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выявлением их практической значимости. При изучении вопросов, анализа широко используются наглядные соображения. Уровень строгости изложения определяется с учетом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дисциплинах. Характерной особенностью курса являются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обобщающего повторения. Учащиеся систематически изучают тригонометрические, показательную и логарифмическую функции и их свойства, тождественные преобразования тригонометрических, показательных и логарифмических выражений и их применение к решению соответствующих уравнений и неравенств, знакомятся с основными понятиями, утверждениями, аппаратом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математической подготовке учащихся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Вычисления и преобразования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результате изучения курса </w:t>
      </w:r>
      <w:proofErr w:type="spellStart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алгебрыучащиеся</w:t>
      </w:r>
      <w:proofErr w:type="spellEnd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должны: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firstLine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—        находить значение корня, степени, логарифма, значения тригонометрических выражений на основе определений, с помощью калькулятора или таблиц;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1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—        выполнять тождественные  преобразования  иррациональных, степенных, показательных, логарифмических и тригонометрических выражений (разрешается пользоваться справочными материалами).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и неравенства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результате изучения курса математики </w:t>
      </w:r>
      <w:proofErr w:type="spellStart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алгебрыучащиеся</w:t>
      </w:r>
      <w:proofErr w:type="spellEnd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должны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164" w:firstLine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—        решать иррациональные, показательные, логарифмические и тригонометрические уравнения;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—        решать системы уравнений с двумя неизвестными;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144" w:firstLine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—        решать рациональные, показательные и логарифмические неравенства;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134" w:firstLine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—        иметь представление о графическом способе решения уравнений и неравенств.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результате изучения курса алгебры учащиеся должны:</w:t>
      </w:r>
    </w:p>
    <w:p w:rsidR="003E75B8" w:rsidRPr="00CB316F" w:rsidRDefault="003E75B8" w:rsidP="003E75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значение функции по значению аргумента при различных способах задания функции, в том числе с помощью калькулятора;</w:t>
      </w:r>
    </w:p>
    <w:p w:rsidR="003E75B8" w:rsidRPr="00CB316F" w:rsidRDefault="003E75B8" w:rsidP="003E75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наглядные представления об основных свойствах функций, иллюстрировать их с помощью графических изображений;</w:t>
      </w:r>
    </w:p>
    <w:p w:rsidR="003E75B8" w:rsidRPr="00CB316F" w:rsidRDefault="003E75B8" w:rsidP="003E75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графики основных элементарных функций;  опираясь на график, описывать свойства этих функций; уметь использовать свойства функции для сравнения и оценки ее значений;</w:t>
      </w:r>
    </w:p>
    <w:p w:rsidR="003E75B8" w:rsidRPr="00CB316F" w:rsidRDefault="003E75B8" w:rsidP="003E75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геометрический и механический смысл производной; находить производные элементарных функций, пользуясь таблицей производных и правилами дифференцирования суммы, произведения и частного, формулой производной функции вида </w:t>
      </w:r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proofErr w:type="spellStart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=f</w:t>
      </w:r>
      <w:proofErr w:type="spellEnd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proofErr w:type="spellEnd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proofErr w:type="spellStart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в несложных ситуациях применять производную для исследования функций на монотонность и экстремумы, для нахождения наибольших и наименьших значений функций и для построения графиков;</w:t>
      </w:r>
      <w:proofErr w:type="gramEnd"/>
    </w:p>
    <w:p w:rsidR="003E75B8" w:rsidRPr="00CB316F" w:rsidRDefault="003E75B8" w:rsidP="003E75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понятия первообразной, находить первообразные для суммы функций и произведения функции на число;</w:t>
      </w:r>
    </w:p>
    <w:p w:rsidR="003E75B8" w:rsidRPr="00CB316F" w:rsidRDefault="003E75B8" w:rsidP="003E75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в простейших случаях площади криволинейных трапеций.</w:t>
      </w:r>
    </w:p>
    <w:p w:rsidR="003E75B8" w:rsidRPr="00CB316F" w:rsidRDefault="003E75B8" w:rsidP="003E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программы по алгебре 10 класс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52"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«Алгебра и начала анализа, 10—11», авт. Ш. А. Алимов, Ю. М. Калягин, Ю. В. Сидоров и др.</w:t>
      </w:r>
    </w:p>
    <w:p w:rsidR="003E75B8" w:rsidRPr="00CB316F" w:rsidRDefault="003E75B8" w:rsidP="00915A10">
      <w:pPr>
        <w:shd w:val="clear" w:color="auto" w:fill="FFFFFF"/>
        <w:spacing w:after="0" w:line="240" w:lineRule="auto"/>
        <w:ind w:lef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 класс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(2 ч в неделю, всего  68ч)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Действительные числа (9 ч).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right="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показателем.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14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— обобщить и систематизировать знания учащихся о действительных числах, ввести понятие степени </w:t>
      </w:r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действительным показателем, научить применять ее свойства для вычислений и преобразований выражений.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0" w:right="82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темы начинается с повторения и систематизации знаний учащихся о числах, т. е. материала, известного им из курса алгебры основной школы.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4" w:right="68" w:firstLine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учащиеся знакомятся с бесконечно убывающей геометрической прогрессией, рассматривается еще один способ обращения периодической десятичной дроби в обыкновенную и на примере вывода формулы суммы ее членов формируется представление о пределе последовательности.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данная тема предназначена в основном для введения степени с действительным показателем. Этот материал не требует тщательной отработки и не является предметом итогового контроля.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38" w:right="3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С арифметическим корнем n-й степени учащиеся могли быть ознакомлены при изучении курса алгебры IX класса, а значит, они готовы к введению понятия степени с рациональным показателем и нет необходимости выделять на изучение арифметического корня отдельное время. В противном случае следует иметь в виду, что эта тема готовит учащихся к расширению знаний понятия степени; рассмотреть этот вопрос необходимо, но нет нужды задерживаться на формировании навыков применения свойств корня для преобразования выражений (впереди применение свой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 с рациональным показателем, которое и послужит выработке умений выполнять преобразования).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52" w:right="24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введении степени с действительным показателем используются полученные выше представления о пределе числовой последовательности. Важно подчеркнуть, что свойства степени, изученные прежде, распространяются на степень с любым действительным показателем.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Степенная функция (8 ч).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76" w:right="24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Степенная функция, ее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— обобщить и систематизировать знания учащихся о степенной функции, а также познакомить их с многообразием свойств и графиков степенной функции в зависимости от значений оснований и показателей степени; научить решать простейшие иррациональные уравнения;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4" w:right="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Введению степенной функции должно предшествовать повторение известных учащимся примеров степенной функции.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34" w:right="20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примере степенной функции вводится понятие взаимно обратных функций. Этот материал является ознакомительным, служит для расширения функциональных представлений и в отработке не нуждается.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0" w:right="14"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Изучению иррациональных уравнений предшествует введение понятия равносильности: именно теперь его появление необходимо и требует глубокой проработки. Важно помнить, что формирование этого понятия будет продолжаться и при изучении последующих тем курса.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0" w:right="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решать иррациональные неравенства не является обязательным для 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соответствующий параграф может быть предложен, например, для самостоятельного изучения.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Показательная функция (8 ч).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14" w:right="24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" w:right="34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— познакомить учащихся с показательной функцией, ее свойствами и графиком; научить решать показательные уравнения и неравенства, системы, содержащие показательные уравнения.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" w:right="38"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вводить понятие показательной функции, рекомендуется повторить понятие степени с действительным показателем и ее свойства, а также свойства степенной функции.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" w:right="3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монотонности показательной функции обосновываются аналитически и иллюстрируются на графике. В дальнейшем основное внимание уделяется иллюстрации свойств функции по графику (чтению графика). Приводятся примеры применения показательной функции для описания различных физических процессов.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right="48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показательных уравнений основывается на свойствах степени, сформулированных выше, а решение показательных неравенств — на свойствах показательной функции, что позволяет систематически повторять эти свойства.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" w:right="20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систем, содержащих одно или два показательных уравнения, применяются способы подстановки и замены переменных. Решение систем показательных неравенств не является обязательным для изучения.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   Логарифмическая функция (10 ч).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" w:right="24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Логарифмы. Свойства логарифмов. Десятичные и натуральные логарифмы. Логарифмическая функция, ее свойства и график. Логарифмические уравнения. Логарифмические неравенства.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" w:right="10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— познакомить учащихся с логарифмической функцией, ее свойствами и графиком; научить решать логарифмические уравнения и неравенства, системы, содержащие логарифмические уравнения.</w:t>
      </w:r>
    </w:p>
    <w:p w:rsidR="00953413" w:rsidRDefault="003E75B8" w:rsidP="00915A10">
      <w:pPr>
        <w:shd w:val="clear" w:color="auto" w:fill="FFFFFF"/>
        <w:spacing w:after="0" w:line="240" w:lineRule="auto"/>
        <w:ind w:left="4" w:right="20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До введения понятия логарифмической функции формируется понятие логарифма числа, изучаются свойства логарифмов.</w:t>
      </w:r>
    </w:p>
    <w:p w:rsidR="003E75B8" w:rsidRPr="00CB316F" w:rsidRDefault="003E75B8" w:rsidP="00915A10">
      <w:pPr>
        <w:shd w:val="clear" w:color="auto" w:fill="FFFFFF"/>
        <w:spacing w:after="0" w:line="240" w:lineRule="auto"/>
        <w:ind w:left="4" w:right="20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выделяются десятичные и натуральные логарифмы. Это сделано как с целью обоснования целесообразности введения формулы перехода, так и для того, чтобы показать возможности применения калькулятора для нахождения значений логарифмической функции (что достаточно часто используется в практике)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сследование логарифмической функции проводится по обычной схеме. Аналитическое обоснование свойств функции от всех учащихся не требуется.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решении логарифмических уравнений и неравен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одолжается формирование понятий равносильности и следствия. Хотя в ряде случаев уравнение решается, а затем выполняется проверка.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     Тригонометрические формулы (19 ч).</w:t>
      </w:r>
    </w:p>
    <w:p w:rsidR="00915A10" w:rsidRDefault="003E75B8" w:rsidP="00915A10">
      <w:pPr>
        <w:shd w:val="clear" w:color="auto" w:fill="FFFFFF"/>
        <w:spacing w:after="0" w:line="240" w:lineRule="auto"/>
        <w:ind w:firstLine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а и 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—а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Формулы сложения. Синус, косинус и тангенс двойного и половинного углов. Формулы приведения. Сумма и разность синусов. Сумма и разность косинусов.</w:t>
      </w:r>
    </w:p>
    <w:p w:rsidR="003E75B8" w:rsidRPr="00CB316F" w:rsidRDefault="003E75B8" w:rsidP="00915A10">
      <w:pPr>
        <w:shd w:val="clear" w:color="auto" w:fill="FFFFFF"/>
        <w:spacing w:after="0" w:line="240" w:lineRule="auto"/>
        <w:ind w:firstLine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Основная цель — сформировать понятия синуса, косинуса, тангенса и котангенса произвольного угла (выраженного как в градусах, так и в радианах), ознакомить учащихся с</w:t>
      </w:r>
      <w:r w:rsidRPr="00CB316F">
        <w:rPr>
          <w:rFonts w:ascii="Times New Roman" w:eastAsia="Times New Roman" w:hAnsi="Times New Roman" w:cs="Times New Roman"/>
          <w:color w:val="8C9094"/>
          <w:sz w:val="24"/>
          <w:szCs w:val="24"/>
        </w:rPr>
        <w:t>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их свойствами и зависимостями, связывающими их, научить применять формулы для преобразования простейших тригонометрических выражений.</w:t>
      </w:r>
    </w:p>
    <w:p w:rsidR="00953413" w:rsidRDefault="003E75B8" w:rsidP="00915A10">
      <w:pPr>
        <w:shd w:val="clear" w:color="auto" w:fill="FFFFFF"/>
        <w:spacing w:after="0" w:line="240" w:lineRule="auto"/>
        <w:ind w:left="10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 планиметрии были сформулированы определения синуса, косинуса и тангенса острого угла прямоугольного треугольника. Теперь учащиеся знакомятся с соответствующими понятиями для произвольного угла. Вводится радианная мера угла и устанавливается соответствие между действительными числами и точками числовой окружности.</w:t>
      </w:r>
    </w:p>
    <w:p w:rsidR="003E75B8" w:rsidRPr="00CB316F" w:rsidRDefault="003E75B8" w:rsidP="00915A10">
      <w:pPr>
        <w:shd w:val="clear" w:color="auto" w:fill="FFFFFF"/>
        <w:spacing w:after="0" w:line="240" w:lineRule="auto"/>
        <w:ind w:left="10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данном этапе не вводится понятие тригонометрической</w:t>
      </w:r>
      <w:r w:rsidRPr="00CB316F">
        <w:rPr>
          <w:rFonts w:ascii="Times New Roman" w:eastAsia="Times New Roman" w:hAnsi="Times New Roman" w:cs="Times New Roman"/>
          <w:color w:val="8C9094"/>
          <w:sz w:val="24"/>
          <w:szCs w:val="24"/>
        </w:rPr>
        <w:t>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 речь пока идет только о числовых выражениях и </w:t>
      </w:r>
      <w:r w:rsidRPr="00CB316F">
        <w:rPr>
          <w:rFonts w:ascii="Times New Roman" w:eastAsia="Times New Roman" w:hAnsi="Times New Roman" w:cs="Times New Roman"/>
          <w:color w:val="8C9094"/>
          <w:sz w:val="24"/>
          <w:szCs w:val="24"/>
        </w:rPr>
        <w:t>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формулах тригонометрии, которые используются как для</w:t>
      </w:r>
      <w:r w:rsidRPr="00CB316F">
        <w:rPr>
          <w:rFonts w:ascii="Times New Roman" w:eastAsia="Times New Roman" w:hAnsi="Times New Roman" w:cs="Times New Roman"/>
          <w:color w:val="8C9094"/>
          <w:sz w:val="24"/>
          <w:szCs w:val="24"/>
        </w:rPr>
        <w:t>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вычислений, так и для преобразований этих выражений.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right="4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данной темы готовит учащихся к рассмотрению свой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ств тр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игонометрических функций. Школьники изучают зависимость знаков значений синуса, косинуса, тангенса от величины угла. Рассматривают формулы, связывающие значения синусов и косинусов углов, имеющих противоположные значения. Учатся вычислять значения синуса, косинуса, тангенса</w:t>
      </w:r>
      <w:r w:rsidRPr="00CB316F">
        <w:rPr>
          <w:rFonts w:ascii="Times New Roman" w:eastAsia="Times New Roman" w:hAnsi="Times New Roman" w:cs="Times New Roman"/>
          <w:color w:val="8C9094"/>
          <w:sz w:val="24"/>
          <w:szCs w:val="24"/>
        </w:rPr>
        <w:t>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угла, зная значение одного из них. Все это позволит и 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дальнейшем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обосновать свойства тригонометрических функций и построить их графики.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right="14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 учащиеся учатся доказывать тригонометрические тождества, применяя соответствующие формулы. Желательно познакомить со всеми формулами, представленными в данной главе, хотя и не обязательно требовать от всех школьников умения их выводить и даже запоминать (важно, чтобы было</w:t>
      </w:r>
      <w:r w:rsidRPr="00CB316F">
        <w:rPr>
          <w:rFonts w:ascii="Times New Roman" w:eastAsia="Times New Roman" w:hAnsi="Times New Roman" w:cs="Times New Roman"/>
          <w:color w:val="8C9094"/>
          <w:sz w:val="24"/>
          <w:szCs w:val="24"/>
        </w:rPr>
        <w:t>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 умение верно выбирать нужную формулу для</w:t>
      </w:r>
      <w:r w:rsidRPr="00CB316F">
        <w:rPr>
          <w:rFonts w:ascii="Times New Roman" w:eastAsia="Times New Roman" w:hAnsi="Times New Roman" w:cs="Times New Roman"/>
          <w:color w:val="8C9094"/>
          <w:sz w:val="24"/>
          <w:szCs w:val="24"/>
        </w:rPr>
        <w:t> 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конкретного преобразования).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Тригонометрические уравнения (11 ч).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14" w:right="28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Уравнение </w:t>
      </w:r>
      <w:proofErr w:type="spell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cos</w:t>
      </w:r>
      <w:proofErr w:type="spell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proofErr w:type="spellEnd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Уравнение </w:t>
      </w:r>
      <w:proofErr w:type="spell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proofErr w:type="spell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proofErr w:type="spellEnd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 а.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Уравнение </w:t>
      </w:r>
      <w:proofErr w:type="spell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tg</w:t>
      </w:r>
      <w:proofErr w:type="spell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proofErr w:type="spellEnd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 а.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тригонометрических уравнений. Примеры решения простейших тригонометрических неравенств.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" w:right="20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— сформировать умение решать простейшие тригонометрические уравнения, познакомить учащихся с некоторыми приемами решения тригонометрических уравнений.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1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темы начинается с рассмотрения конкретных простейших уравнений, решение которых иллюстрируется на единичной окружности, что хорошо подготовлено материалом предыдущей главы.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left="4" w:right="4" w:firstLine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арксинуса, арккосинуса, арктангенса числа вводятся до знакомства с обратными тригонометрическими функциями и иллюстрируются также на единичной окружности. В дальнейшем не следует уделять много внимания упражнениям на нахождение значений и использование свойств арксинуса, арккосинуса и арктангенса: все это будет закрепляться входе решения уравнений. В связи с этим при решении уравнений полезно иллюстрировать нахождение корней на единичной окружности: это позволит осознанно применять формулы корней.</w:t>
      </w:r>
    </w:p>
    <w:p w:rsidR="003E75B8" w:rsidRPr="00CB316F" w:rsidRDefault="003E75B8" w:rsidP="003E75B8">
      <w:pPr>
        <w:shd w:val="clear" w:color="auto" w:fill="FFFFFF"/>
        <w:spacing w:after="0" w:line="240" w:lineRule="auto"/>
        <w:ind w:right="10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не пренебрегать применением калькулятора для приближенного нахождения корней уравнения: в дальнейшем это может быть полезным при решении прикладных задач.</w:t>
      </w:r>
    </w:p>
    <w:p w:rsidR="003E75B8" w:rsidRPr="00CB316F" w:rsidRDefault="003E75B8" w:rsidP="00915A10">
      <w:pPr>
        <w:shd w:val="clear" w:color="auto" w:fill="FFFFFF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более сложных тригонометрических уравнений рассматривается на примерах уравнений, сводящихся </w:t>
      </w:r>
      <w:proofErr w:type="spell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кквадратным</w:t>
      </w:r>
      <w:proofErr w:type="spell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, уравнений вида </w:t>
      </w:r>
      <w:proofErr w:type="spellStart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proofErr w:type="spellEnd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proofErr w:type="spellStart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cos</w:t>
      </w:r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x=с</w:t>
      </w:r>
      <w:proofErr w:type="spellEnd"/>
      <w:r w:rsidRPr="00CB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уравнений, решаемых разложением левой части на множители. Не следует добиваться от всех учащихся умений решать другие виды уравнений, примеры которых приведены в системе </w:t>
      </w:r>
      <w:proofErr w:type="spell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упражнений</w:t>
      </w:r>
      <w:proofErr w:type="gramStart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Pr="00CB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тригонометрических неравенств является необязательным материалом.</w:t>
      </w:r>
    </w:p>
    <w:p w:rsidR="00915A10" w:rsidRDefault="003E75B8" w:rsidP="00915A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Повторение. Решение задач (1 ч).</w:t>
      </w:r>
    </w:p>
    <w:tbl>
      <w:tblPr>
        <w:tblpPr w:leftFromText="180" w:rightFromText="180" w:vertAnchor="text" w:horzAnchor="page" w:tblpX="1426" w:tblpY="-3829"/>
        <w:tblW w:w="9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2552"/>
        <w:gridCol w:w="1134"/>
        <w:gridCol w:w="2410"/>
        <w:gridCol w:w="2551"/>
      </w:tblGrid>
      <w:tr w:rsidR="00204969" w:rsidRPr="00CB316F" w:rsidTr="00EA66D5">
        <w:trPr>
          <w:trHeight w:val="540"/>
        </w:trPr>
        <w:tc>
          <w:tcPr>
            <w:tcW w:w="9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69" w:rsidRPr="00204969" w:rsidRDefault="00204969" w:rsidP="00204969">
            <w:pPr>
              <w:shd w:val="clear" w:color="auto" w:fill="FFFFFF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Тематическое планирование по алгебре 10 класс</w:t>
            </w:r>
          </w:p>
        </w:tc>
      </w:tr>
      <w:tr w:rsidR="00E170CA" w:rsidRPr="00CB316F" w:rsidTr="00CB316F">
        <w:trPr>
          <w:trHeight w:val="5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ind w:left="-105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и навыков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специальных умений и навыков</w:t>
            </w:r>
          </w:p>
        </w:tc>
      </w:tr>
      <w:tr w:rsidR="00E170CA" w:rsidRPr="00CB316F" w:rsidTr="00CB316F">
        <w:trPr>
          <w:trHeight w:val="112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курса алгебры 7-9 классов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курса алгебры 7-9 классов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курса алгебры 7-9 классов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курса алгебры 7-9 классов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610FF" w:rsidRPr="00CB316F" w:rsidTr="00CB316F">
        <w:trPr>
          <w:trHeight w:val="560"/>
        </w:trPr>
        <w:tc>
          <w:tcPr>
            <w:tcW w:w="9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FF" w:rsidRPr="00CB316F" w:rsidRDefault="003610FF" w:rsidP="0036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1. Действительные числа</w:t>
            </w: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Целые и рациональные числа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действительных числах. Понятие степени с действительным показателем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применения свой</w:t>
            </w:r>
            <w:proofErr w:type="gramStart"/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ст</w:t>
            </w:r>
            <w:proofErr w:type="gramEnd"/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епени с рациональным показателем для преобразования выражений</w:t>
            </w: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рациональным и действительным показателями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рациональным и действительным показателями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43EDC" w:rsidRPr="00CB316F" w:rsidTr="00CB316F">
        <w:trPr>
          <w:trHeight w:val="560"/>
        </w:trPr>
        <w:tc>
          <w:tcPr>
            <w:tcW w:w="9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DC" w:rsidRPr="00CB316F" w:rsidRDefault="00A43EDC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Глава 2. Степенная функция </w:t>
            </w: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14/1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степенной функции. Знакомство с многообразием свойств и графиков степенной функции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решать простейшие иррациональные уравнения</w:t>
            </w: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ind w:hanging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43EDC" w:rsidRPr="00CB316F" w:rsidTr="00CB316F">
        <w:trPr>
          <w:trHeight w:val="528"/>
        </w:trPr>
        <w:tc>
          <w:tcPr>
            <w:tcW w:w="9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EDC" w:rsidRPr="00CB316F" w:rsidRDefault="00A43EDC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3. Показательная функция</w:t>
            </w: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BE3CC1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Показательная функция. Ее свойства и график.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решать показательные уравнения и неравенства</w:t>
            </w: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BE3CC1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показательных уравнений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D25BB" w:rsidRPr="00CB316F" w:rsidTr="00CB316F">
        <w:trPr>
          <w:trHeight w:val="593"/>
        </w:trPr>
        <w:tc>
          <w:tcPr>
            <w:tcW w:w="9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5BB" w:rsidRPr="00CB316F" w:rsidRDefault="004D25BB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4. Логарифмическая функция</w:t>
            </w:r>
          </w:p>
        </w:tc>
      </w:tr>
      <w:tr w:rsidR="00E170CA" w:rsidRPr="00CB316F" w:rsidTr="00CB316F">
        <w:trPr>
          <w:trHeight w:val="22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решения логарифмических уравнений и неравенств, систем, содержащих логарифмические уравнения.</w:t>
            </w: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логарифмов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30/3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логарифмов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32/5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33/6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35/8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37/10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D25BB" w:rsidRPr="00CB316F" w:rsidTr="00CB316F">
        <w:trPr>
          <w:trHeight w:val="560"/>
        </w:trPr>
        <w:tc>
          <w:tcPr>
            <w:tcW w:w="9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5BB" w:rsidRPr="00CB316F" w:rsidRDefault="004D25BB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5. Тригонометрические формулы</w:t>
            </w: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38/1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Радианная мера угла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синуса, косинуса, тангенса и котангенса произвольного угла (выраженного как в градусах, так и в радианах). Свойства и зависимости между ними.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применения формул для преобразования простейших тригонометрических выражений</w:t>
            </w: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39/2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41/4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42/5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синуса, косинуса и тангенса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43/6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44/7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45/8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46/9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Синус, косинус и тангенс углов α и -α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2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47/1</w:t>
            </w: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Формулы сложения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48/11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сложения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49/12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50/13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51/14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Синус, косинус и тангенс половинного угла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52/15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53/16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54/17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 разность синусов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55/18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 разность косинусов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56/19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D25BB" w:rsidRPr="00CB316F" w:rsidTr="00CB316F">
        <w:trPr>
          <w:trHeight w:val="473"/>
        </w:trPr>
        <w:tc>
          <w:tcPr>
            <w:tcW w:w="9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5BB" w:rsidRPr="00CB316F" w:rsidRDefault="004D25BB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6. Тригонометрические  уравнения</w:t>
            </w: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57/1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spellStart"/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cosx=a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 и простейших тригонометрических неравенств.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решать простейшие тригонометрические уравнения и неравенства</w:t>
            </w: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spellStart"/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cosx=a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2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59/3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spellStart"/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sinx=a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2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60/4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spellStart"/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sinx=a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2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61/5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spellStart"/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tgx=a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2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62/6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spellStart"/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tgx=a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63/7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64/8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65/9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66/10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решения простейших тригонометрических неравенств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67/11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170CA" w:rsidRPr="00CB316F" w:rsidTr="00CB316F">
        <w:trPr>
          <w:trHeight w:val="5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4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CA" w:rsidRPr="00CB316F" w:rsidRDefault="00E170CA" w:rsidP="00E1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E170CA" w:rsidRPr="00CB316F" w:rsidRDefault="00E170CA" w:rsidP="00E17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170CA" w:rsidRPr="00CB316F" w:rsidSect="00AE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7FE5"/>
    <w:multiLevelType w:val="multilevel"/>
    <w:tmpl w:val="3D7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73325"/>
    <w:multiLevelType w:val="multilevel"/>
    <w:tmpl w:val="B65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5B8"/>
    <w:rsid w:val="00204969"/>
    <w:rsid w:val="003610FF"/>
    <w:rsid w:val="003B606D"/>
    <w:rsid w:val="003E75B8"/>
    <w:rsid w:val="004D25BB"/>
    <w:rsid w:val="004D4BDC"/>
    <w:rsid w:val="007B3C9F"/>
    <w:rsid w:val="00915A10"/>
    <w:rsid w:val="00935CA1"/>
    <w:rsid w:val="00953413"/>
    <w:rsid w:val="00A15C9E"/>
    <w:rsid w:val="00A43EDC"/>
    <w:rsid w:val="00AE2B06"/>
    <w:rsid w:val="00BE3CC1"/>
    <w:rsid w:val="00CB316F"/>
    <w:rsid w:val="00E1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6">
    <w:name w:val="c76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3E75B8"/>
  </w:style>
  <w:style w:type="paragraph" w:customStyle="1" w:styleId="c27">
    <w:name w:val="c27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E75B8"/>
  </w:style>
  <w:style w:type="paragraph" w:customStyle="1" w:styleId="c91">
    <w:name w:val="c91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3E75B8"/>
  </w:style>
  <w:style w:type="paragraph" w:customStyle="1" w:styleId="c50">
    <w:name w:val="c50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3E75B8"/>
  </w:style>
  <w:style w:type="paragraph" w:customStyle="1" w:styleId="c103">
    <w:name w:val="c103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3E75B8"/>
  </w:style>
  <w:style w:type="paragraph" w:customStyle="1" w:styleId="c61">
    <w:name w:val="c61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">
    <w:name w:val="c154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9">
    <w:name w:val="c149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0">
    <w:name w:val="c120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E75B8"/>
  </w:style>
  <w:style w:type="paragraph" w:customStyle="1" w:styleId="c57">
    <w:name w:val="c57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E75B8"/>
    <w:rPr>
      <w:color w:val="0000FF"/>
      <w:u w:val="single"/>
    </w:rPr>
  </w:style>
  <w:style w:type="paragraph" w:customStyle="1" w:styleId="c2">
    <w:name w:val="c2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E75B8"/>
  </w:style>
  <w:style w:type="paragraph" w:customStyle="1" w:styleId="c16">
    <w:name w:val="c16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7">
    <w:name w:val="c147"/>
    <w:basedOn w:val="a0"/>
    <w:rsid w:val="003E75B8"/>
  </w:style>
  <w:style w:type="character" w:customStyle="1" w:styleId="c31">
    <w:name w:val="c31"/>
    <w:basedOn w:val="a0"/>
    <w:rsid w:val="003E75B8"/>
  </w:style>
  <w:style w:type="character" w:customStyle="1" w:styleId="c13">
    <w:name w:val="c13"/>
    <w:basedOn w:val="a0"/>
    <w:rsid w:val="003E75B8"/>
  </w:style>
  <w:style w:type="paragraph" w:styleId="a4">
    <w:name w:val="Balloon Text"/>
    <w:basedOn w:val="a"/>
    <w:link w:val="a5"/>
    <w:uiPriority w:val="99"/>
    <w:semiHidden/>
    <w:unhideWhenUsed/>
    <w:rsid w:val="0093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A5CD-BA15-4E12-AE26-2A2FDE0C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2018-09-08T09:39:00Z</cp:lastPrinted>
  <dcterms:created xsi:type="dcterms:W3CDTF">2018-09-06T18:55:00Z</dcterms:created>
  <dcterms:modified xsi:type="dcterms:W3CDTF">2018-11-27T19:15:00Z</dcterms:modified>
</cp:coreProperties>
</file>